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989" w:rsidRDefault="00090989" w:rsidP="00090989">
      <w:pPr>
        <w:spacing w:beforeLines="50" w:before="156" w:line="560" w:lineRule="exact"/>
        <w:jc w:val="center"/>
        <w:rPr>
          <w:rFonts w:asciiTheme="majorEastAsia" w:eastAsiaTheme="majorEastAsia" w:hAnsiTheme="majorEastAsia"/>
          <w:b/>
          <w:bCs/>
          <w:sz w:val="36"/>
          <w:szCs w:val="36"/>
        </w:rPr>
      </w:pPr>
      <w:r w:rsidRPr="00090989">
        <w:rPr>
          <w:rFonts w:asciiTheme="majorEastAsia" w:eastAsiaTheme="majorEastAsia" w:hAnsiTheme="majorEastAsia" w:hint="eastAsia"/>
          <w:b/>
          <w:bCs/>
          <w:sz w:val="36"/>
          <w:szCs w:val="36"/>
        </w:rPr>
        <w:t>（时间节点：4月3日）关于组织申报第二批教育部哲学社会科学实验室建设工作的通知</w:t>
      </w:r>
    </w:p>
    <w:p w:rsidR="00C53A85" w:rsidRPr="00B85C0C" w:rsidRDefault="00C53A85" w:rsidP="00090989">
      <w:pPr>
        <w:spacing w:beforeLines="50" w:before="156" w:line="560" w:lineRule="exact"/>
        <w:jc w:val="left"/>
        <w:rPr>
          <w:rFonts w:ascii="黑体" w:eastAsia="黑体" w:hAnsi="黑体"/>
          <w:sz w:val="30"/>
          <w:szCs w:val="30"/>
        </w:rPr>
      </w:pPr>
      <w:r w:rsidRPr="00B85C0C">
        <w:rPr>
          <w:rFonts w:ascii="黑体" w:eastAsia="黑体" w:hAnsi="黑体" w:hint="eastAsia"/>
          <w:sz w:val="30"/>
          <w:szCs w:val="30"/>
        </w:rPr>
        <w:t>各有关学院、部门：</w:t>
      </w:r>
    </w:p>
    <w:p w:rsidR="008B23F7" w:rsidRPr="00207CB9" w:rsidRDefault="00F157C3" w:rsidP="00F157C3">
      <w:pPr>
        <w:spacing w:line="440" w:lineRule="exact"/>
        <w:ind w:firstLineChars="200" w:firstLine="480"/>
        <w:rPr>
          <w:rFonts w:asciiTheme="minorEastAsia" w:hAnsiTheme="minorEastAsia"/>
          <w:sz w:val="24"/>
          <w:szCs w:val="24"/>
        </w:rPr>
      </w:pPr>
      <w:r w:rsidRPr="00F157C3">
        <w:rPr>
          <w:rFonts w:asciiTheme="minorEastAsia" w:hAnsiTheme="minorEastAsia" w:hint="eastAsia"/>
          <w:sz w:val="24"/>
          <w:szCs w:val="24"/>
        </w:rPr>
        <w:t>为面向重大实践问题深入开展联合研究，加快构建中国哲学社会科学自主知识体系，根据《教育部哲学社会科学实验室建设与管理办法（试行）》（教社科〔2023〕2号），</w:t>
      </w:r>
      <w:r>
        <w:rPr>
          <w:rFonts w:asciiTheme="minorEastAsia" w:hAnsiTheme="minorEastAsia" w:hint="eastAsia"/>
          <w:sz w:val="24"/>
          <w:szCs w:val="24"/>
        </w:rPr>
        <w:t>教育部已</w:t>
      </w:r>
      <w:r w:rsidRPr="00F157C3">
        <w:rPr>
          <w:rFonts w:asciiTheme="minorEastAsia" w:hAnsiTheme="minorEastAsia" w:hint="eastAsia"/>
          <w:sz w:val="24"/>
          <w:szCs w:val="24"/>
        </w:rPr>
        <w:t>启动第二批教育部哲学社会科学实验室（以下简称实验室）建设工作。现将有关事项通知如下。</w:t>
      </w:r>
    </w:p>
    <w:p w:rsidR="00C53A85" w:rsidRPr="00207CB9" w:rsidRDefault="00C53A85" w:rsidP="00207CB9">
      <w:pPr>
        <w:spacing w:line="440" w:lineRule="exact"/>
        <w:ind w:firstLineChars="200" w:firstLine="482"/>
        <w:rPr>
          <w:rFonts w:asciiTheme="minorEastAsia" w:hAnsiTheme="minorEastAsia"/>
          <w:sz w:val="24"/>
          <w:szCs w:val="24"/>
        </w:rPr>
      </w:pPr>
      <w:r w:rsidRPr="00207CB9">
        <w:rPr>
          <w:rFonts w:asciiTheme="minorEastAsia" w:hAnsiTheme="minorEastAsia" w:hint="eastAsia"/>
          <w:b/>
          <w:bCs/>
          <w:sz w:val="24"/>
          <w:szCs w:val="24"/>
        </w:rPr>
        <w:t>一、</w:t>
      </w:r>
      <w:r w:rsidR="003015A6" w:rsidRPr="003015A6">
        <w:rPr>
          <w:rFonts w:asciiTheme="minorEastAsia" w:hAnsiTheme="minorEastAsia" w:hint="eastAsia"/>
          <w:b/>
          <w:bCs/>
          <w:sz w:val="24"/>
          <w:szCs w:val="24"/>
        </w:rPr>
        <w:t>指导思想</w:t>
      </w:r>
    </w:p>
    <w:p w:rsidR="003015A6" w:rsidRDefault="003015A6" w:rsidP="00207CB9">
      <w:pPr>
        <w:spacing w:line="440" w:lineRule="exact"/>
        <w:ind w:firstLineChars="200" w:firstLine="480"/>
        <w:rPr>
          <w:rFonts w:asciiTheme="minorEastAsia" w:hAnsiTheme="minorEastAsia"/>
          <w:sz w:val="24"/>
          <w:szCs w:val="24"/>
        </w:rPr>
      </w:pPr>
      <w:r w:rsidRPr="003015A6">
        <w:rPr>
          <w:rFonts w:asciiTheme="minorEastAsia" w:hAnsiTheme="minorEastAsia" w:hint="eastAsia"/>
          <w:sz w:val="24"/>
          <w:szCs w:val="24"/>
        </w:rPr>
        <w:t>坚持以习近平新时代中国特色社会主义思想为指导，深入贯彻落实党的二十大和二十届二中、三中全会及全国教育大会精神，贯彻落</w:t>
      </w:r>
      <w:proofErr w:type="gramStart"/>
      <w:r w:rsidRPr="003015A6">
        <w:rPr>
          <w:rFonts w:asciiTheme="minorEastAsia" w:hAnsiTheme="minorEastAsia" w:hint="eastAsia"/>
          <w:sz w:val="24"/>
          <w:szCs w:val="24"/>
        </w:rPr>
        <w:t>实习近</w:t>
      </w:r>
      <w:proofErr w:type="gramEnd"/>
      <w:r w:rsidRPr="003015A6">
        <w:rPr>
          <w:rFonts w:asciiTheme="minorEastAsia" w:hAnsiTheme="minorEastAsia" w:hint="eastAsia"/>
          <w:sz w:val="24"/>
          <w:szCs w:val="24"/>
        </w:rPr>
        <w:t>平总书记关于教育的重要论述以及关于哲学社会科学的重要论述，坚持“两个结合”，坚持守正创新，深入研究以中国式现代化全面推进强国建设、民族复兴伟业实践中的重大问题，有效提升高校哲学社会科学知识创新、理论创新、方法创新，扎根中国大地，加快构建中国哲学社会科学自主知识体系。</w:t>
      </w:r>
    </w:p>
    <w:p w:rsidR="003015A6" w:rsidRPr="00207CB9" w:rsidRDefault="003015A6" w:rsidP="003015A6">
      <w:pPr>
        <w:spacing w:line="440" w:lineRule="exact"/>
        <w:ind w:firstLineChars="200" w:firstLine="482"/>
        <w:rPr>
          <w:rFonts w:asciiTheme="minorEastAsia" w:hAnsiTheme="minorEastAsia"/>
          <w:sz w:val="24"/>
          <w:szCs w:val="24"/>
        </w:rPr>
      </w:pPr>
      <w:r>
        <w:rPr>
          <w:rFonts w:asciiTheme="minorEastAsia" w:hAnsiTheme="minorEastAsia" w:hint="eastAsia"/>
          <w:b/>
          <w:bCs/>
          <w:sz w:val="24"/>
          <w:szCs w:val="24"/>
        </w:rPr>
        <w:t>二、</w:t>
      </w:r>
      <w:r w:rsidRPr="003015A6">
        <w:rPr>
          <w:rFonts w:asciiTheme="minorEastAsia" w:hAnsiTheme="minorEastAsia" w:hint="eastAsia"/>
          <w:b/>
          <w:bCs/>
          <w:sz w:val="24"/>
          <w:szCs w:val="24"/>
        </w:rPr>
        <w:t>建设目标</w:t>
      </w:r>
    </w:p>
    <w:p w:rsidR="003015A6" w:rsidRDefault="003015A6" w:rsidP="003015A6">
      <w:pPr>
        <w:spacing w:line="440" w:lineRule="exact"/>
        <w:ind w:firstLineChars="200" w:firstLine="480"/>
        <w:rPr>
          <w:rFonts w:asciiTheme="minorEastAsia" w:hAnsiTheme="minorEastAsia"/>
          <w:sz w:val="24"/>
          <w:szCs w:val="24"/>
        </w:rPr>
      </w:pPr>
      <w:r w:rsidRPr="003015A6">
        <w:rPr>
          <w:rFonts w:asciiTheme="minorEastAsia" w:hAnsiTheme="minorEastAsia" w:hint="eastAsia"/>
          <w:sz w:val="24"/>
          <w:szCs w:val="24"/>
        </w:rPr>
        <w:t>实验室聚焦中国式现代化重大问题，充分运用大数据、人工智能等新技术手段，加强跨学科、跨领域联合研究，高质量产出支撑构建中国哲学社会科学自主知识体系、服务中国式现代化伟大实践和中国话语对外传播的研究成果和育人成果。实验室经遴选认定后进行培育建设，建设周期为5年，其中含试运行期1年。在建设周期内，给予一定经费支持。</w:t>
      </w:r>
    </w:p>
    <w:p w:rsidR="00C53A85" w:rsidRPr="00207CB9" w:rsidRDefault="003015A6" w:rsidP="00207CB9">
      <w:pPr>
        <w:spacing w:line="440" w:lineRule="exact"/>
        <w:ind w:firstLineChars="200" w:firstLine="482"/>
        <w:rPr>
          <w:rFonts w:asciiTheme="minorEastAsia" w:hAnsiTheme="minorEastAsia"/>
          <w:sz w:val="24"/>
          <w:szCs w:val="24"/>
        </w:rPr>
      </w:pPr>
      <w:r>
        <w:rPr>
          <w:rFonts w:asciiTheme="minorEastAsia" w:hAnsiTheme="minorEastAsia" w:hint="eastAsia"/>
          <w:b/>
          <w:bCs/>
          <w:sz w:val="24"/>
          <w:szCs w:val="24"/>
        </w:rPr>
        <w:t>三</w:t>
      </w:r>
      <w:r w:rsidR="00C53A85" w:rsidRPr="00207CB9">
        <w:rPr>
          <w:rFonts w:asciiTheme="minorEastAsia" w:hAnsiTheme="minorEastAsia" w:hint="eastAsia"/>
          <w:b/>
          <w:bCs/>
          <w:sz w:val="24"/>
          <w:szCs w:val="24"/>
        </w:rPr>
        <w:t>、申报条件</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一）实验室研究领域应紧扣以中国式现代化全面推进强国建设、民族复兴伟业实践中的重大问题，坚持需求导向，从国家重大需求出发，真正解决实际问题。重点围绕党的二十大和二十届二中、三中全会重大部署，</w:t>
      </w:r>
      <w:proofErr w:type="gramStart"/>
      <w:r w:rsidRPr="007023DC">
        <w:rPr>
          <w:rFonts w:asciiTheme="minorEastAsia" w:hAnsiTheme="minorEastAsia" w:hint="eastAsia"/>
          <w:sz w:val="24"/>
          <w:szCs w:val="24"/>
        </w:rPr>
        <w:t>聚焦党</w:t>
      </w:r>
      <w:proofErr w:type="gramEnd"/>
      <w:r w:rsidRPr="007023DC">
        <w:rPr>
          <w:rFonts w:asciiTheme="minorEastAsia" w:hAnsiTheme="minorEastAsia" w:hint="eastAsia"/>
          <w:sz w:val="24"/>
          <w:szCs w:val="24"/>
        </w:rPr>
        <w:t>的二十大以来中央政治局历次集体学习提出的相关领域重大任务，结合研究专长开展交叉研究。</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（二）依托高校党委高度重视哲学社会科学，具有较强哲学社会科学实力。学校具有较为完备的实验室建设管理规章，在“双一流”建设、文理工农</w:t>
      </w:r>
      <w:proofErr w:type="gramStart"/>
      <w:r w:rsidRPr="007023DC">
        <w:rPr>
          <w:rFonts w:asciiTheme="minorEastAsia" w:hAnsiTheme="minorEastAsia" w:hint="eastAsia"/>
          <w:sz w:val="24"/>
          <w:szCs w:val="24"/>
        </w:rPr>
        <w:t>医</w:t>
      </w:r>
      <w:proofErr w:type="gramEnd"/>
      <w:r w:rsidRPr="007023DC">
        <w:rPr>
          <w:rFonts w:asciiTheme="minorEastAsia" w:hAnsiTheme="minorEastAsia" w:hint="eastAsia"/>
          <w:sz w:val="24"/>
          <w:szCs w:val="24"/>
        </w:rPr>
        <w:t>交叉融合、科研改革创新、培育和支持实验室等方面成效明显。学校所在地方高度重视实验室建设，积极提供政策支持与条件保障。</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lastRenderedPageBreak/>
        <w:t>（三）具有多学科交叉融合发展基础，至少涵盖2个（含）以上一级学科，其中主要依托学科须为哲学社会科学学科。</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四）原则上为学校相对独立的实体研究机构，管理制度健全，内部运行有序，具有专职管理人员，拥有相对独立的人财物使用权和技术路线决定权。管理委员会和学术委员会充分发挥作用。未来发展规划清晰，成效可预期、可检测。</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五）具备解决重大问题的科研实力、鲜明的研究特色、明确的主攻方向和创新的研究方法，能够主动服务国家战略，持续关注和解决重大问题。对于面向重大实践问题的研究成果，已得到相关部门、行业机构等的认可和支持，并建立常态化、长效性的</w:t>
      </w:r>
      <w:proofErr w:type="gramStart"/>
      <w:r w:rsidRPr="007023DC">
        <w:rPr>
          <w:rFonts w:asciiTheme="minorEastAsia" w:hAnsiTheme="minorEastAsia" w:hint="eastAsia"/>
          <w:sz w:val="24"/>
          <w:szCs w:val="24"/>
        </w:rPr>
        <w:t>咨政服务</w:t>
      </w:r>
      <w:proofErr w:type="gramEnd"/>
      <w:r w:rsidRPr="007023DC">
        <w:rPr>
          <w:rFonts w:asciiTheme="minorEastAsia" w:hAnsiTheme="minorEastAsia" w:hint="eastAsia"/>
          <w:sz w:val="24"/>
          <w:szCs w:val="24"/>
        </w:rPr>
        <w:t>机制的予以优先考虑。</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六）具有数据库建设和开发利用基础，应建立与研究领域密切相关、来源渠道稳定的大规模、权威性数据资源。数据分析、处理和研究成果独树一帜，在本领域居于国内领先地位。数据管理需安全可控，无知识产权争议，符合有关系统安全等级备案要求。</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（七）具有结构合理、学科交叉、梯队衔接的稳定的高水平复合型科研队伍，专兼职研究人员不少于15人（含具有实验技术和方法专长的专职研究人员）。</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（八）实验室负责人应是本领域的学术带头人，具备坚定的政治立场、突出的科研能力、优秀的管理能力和充足的研究精力，原则上不超过65周岁（1960年1月1日后出生）。</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九）具备良好的办公条件、科研实验条件和基础保障条件。实验室总面积原则上不少于500平方米，人员与用房相对集中。具备充足且先进适用的实验仪器设备、完善的配套设施及相应的实验环境。有稳定的经费资助渠道，每年固定支持经费不少于100万元。</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（十）具有开放性和较强的资源整合能力，能有效协同和集聚全国相关研究与实践力量以及校内不同学科，开展联合建设或联合攻关。具备社会服务条件，在资源共享、信息互通、国际交流方面有较好基础。</w:t>
      </w:r>
    </w:p>
    <w:p w:rsidR="007023DC" w:rsidRDefault="007023DC" w:rsidP="007023DC">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（十一）政治方向、价值取向、研究导向正确，师德师风和学术生态良好，学术风气端正，无不良记录。</w:t>
      </w:r>
    </w:p>
    <w:p w:rsidR="00E22986" w:rsidRDefault="007023DC" w:rsidP="00E22986">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十二）以下情形不在此次申报和遴选范围：已列入国家重点实验室，教育部重点实验室、教育部国际合作联合实验室、教育部国家级实验教学示范中心、教育部国家级虚拟仿真实验室等教育部建设的有关实验室，其他部委建设的实验室。</w:t>
      </w:r>
    </w:p>
    <w:p w:rsidR="00E22986" w:rsidRDefault="007023DC" w:rsidP="00E22986">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lastRenderedPageBreak/>
        <w:t>（十三）已建有首批教育部哲学社会科学实验室、创新团队的高校，不得在相同研究领域重复申报。</w:t>
      </w:r>
    </w:p>
    <w:p w:rsidR="007023DC" w:rsidRDefault="007023DC" w:rsidP="00E22986">
      <w:pPr>
        <w:spacing w:line="440" w:lineRule="exact"/>
        <w:ind w:firstLineChars="200" w:firstLine="480"/>
        <w:rPr>
          <w:rFonts w:asciiTheme="minorEastAsia" w:hAnsiTheme="minorEastAsia"/>
          <w:sz w:val="24"/>
          <w:szCs w:val="24"/>
        </w:rPr>
      </w:pPr>
      <w:r w:rsidRPr="007023DC">
        <w:rPr>
          <w:rFonts w:asciiTheme="minorEastAsia" w:hAnsiTheme="minorEastAsia" w:hint="eastAsia"/>
          <w:sz w:val="24"/>
          <w:szCs w:val="24"/>
        </w:rPr>
        <w:t>（十四）如以教育部人文社会科学重点研究基地为主体进行申报，入选后在试运行期间对原基地将不予重复资助经费，试运行期满考核通过后，原基地将正式退出重点研究基地建设序列。</w:t>
      </w:r>
    </w:p>
    <w:p w:rsidR="00C53A85" w:rsidRPr="00207CB9" w:rsidRDefault="00E22986" w:rsidP="00207CB9">
      <w:pPr>
        <w:spacing w:line="440" w:lineRule="exact"/>
        <w:ind w:firstLineChars="200" w:firstLine="482"/>
        <w:rPr>
          <w:rFonts w:asciiTheme="minorEastAsia" w:hAnsiTheme="minorEastAsia"/>
          <w:sz w:val="24"/>
          <w:szCs w:val="24"/>
        </w:rPr>
      </w:pPr>
      <w:r w:rsidRPr="00E22986">
        <w:rPr>
          <w:rFonts w:asciiTheme="minorEastAsia" w:hAnsiTheme="minorEastAsia"/>
          <w:b/>
          <w:bCs/>
          <w:sz w:val="24"/>
          <w:szCs w:val="24"/>
        </w:rPr>
        <w:t>四、申报方式</w:t>
      </w:r>
    </w:p>
    <w:p w:rsidR="00EB2336" w:rsidRDefault="00E22986" w:rsidP="00E22986">
      <w:pPr>
        <w:spacing w:line="440" w:lineRule="exact"/>
        <w:ind w:firstLineChars="200" w:firstLine="480"/>
        <w:rPr>
          <w:rFonts w:asciiTheme="minorEastAsia" w:hAnsiTheme="minorEastAsia"/>
          <w:sz w:val="24"/>
          <w:szCs w:val="24"/>
        </w:rPr>
      </w:pPr>
      <w:r w:rsidRPr="00E22986">
        <w:rPr>
          <w:rFonts w:asciiTheme="minorEastAsia" w:hAnsiTheme="minorEastAsia" w:hint="eastAsia"/>
          <w:sz w:val="24"/>
          <w:szCs w:val="24"/>
        </w:rPr>
        <w:t>教育部直属高校、部省合建高校以学校为单位进行申报，每单位推荐不超过1个。地方高校以省、自治区、直辖市教育厅（教委）为单位，其他有关部门（单位）所属高校以教育司（局）为单位（以下简称申报单位）集中申报，每单位推荐1—2个。</w:t>
      </w:r>
    </w:p>
    <w:p w:rsidR="00C53A85" w:rsidRPr="00505AF4" w:rsidRDefault="00E22986" w:rsidP="00207CB9">
      <w:pPr>
        <w:spacing w:line="440" w:lineRule="exact"/>
        <w:ind w:firstLineChars="200" w:firstLine="482"/>
        <w:rPr>
          <w:rFonts w:asciiTheme="minorEastAsia" w:hAnsiTheme="minorEastAsia"/>
          <w:b/>
          <w:bCs/>
          <w:sz w:val="24"/>
          <w:szCs w:val="24"/>
        </w:rPr>
      </w:pPr>
      <w:r w:rsidRPr="00E22986">
        <w:rPr>
          <w:rFonts w:asciiTheme="minorEastAsia" w:hAnsiTheme="minorEastAsia" w:hint="eastAsia"/>
          <w:b/>
          <w:bCs/>
          <w:sz w:val="24"/>
          <w:szCs w:val="24"/>
        </w:rPr>
        <w:t>五、申报办法</w:t>
      </w:r>
    </w:p>
    <w:p w:rsidR="00E22986" w:rsidRDefault="00E22986" w:rsidP="00E22986">
      <w:pPr>
        <w:spacing w:line="440" w:lineRule="exact"/>
        <w:ind w:firstLineChars="200" w:firstLine="480"/>
        <w:rPr>
          <w:rFonts w:asciiTheme="minorEastAsia" w:hAnsiTheme="minorEastAsia"/>
          <w:sz w:val="24"/>
          <w:szCs w:val="24"/>
        </w:rPr>
      </w:pPr>
      <w:r w:rsidRPr="00E22986">
        <w:rPr>
          <w:rFonts w:asciiTheme="minorEastAsia" w:hAnsiTheme="minorEastAsia"/>
          <w:sz w:val="24"/>
          <w:szCs w:val="24"/>
        </w:rPr>
        <w:t>（一）采取网上申报方式。教育部社科司主页（http://www.moe.gov.cn/s78/A13/）教育部人文社会科学研究管理平台·申报系统（以下简称申报系统）为本次申报的唯一网络平台，网络申报办法及流程以该系统为准，请按申报系统说明、提示和要求，用计算机填写、录入、上传和打印。</w:t>
      </w:r>
    </w:p>
    <w:p w:rsidR="00E22986" w:rsidRDefault="00E22986" w:rsidP="00E22986">
      <w:pPr>
        <w:spacing w:line="440" w:lineRule="exact"/>
        <w:ind w:firstLineChars="200" w:firstLine="480"/>
        <w:rPr>
          <w:rFonts w:asciiTheme="minorEastAsia" w:hAnsiTheme="minorEastAsia"/>
          <w:sz w:val="24"/>
          <w:szCs w:val="24"/>
        </w:rPr>
      </w:pPr>
      <w:r w:rsidRPr="00E22986">
        <w:rPr>
          <w:rFonts w:asciiTheme="minorEastAsia" w:hAnsiTheme="minorEastAsia"/>
          <w:sz w:val="24"/>
          <w:szCs w:val="24"/>
        </w:rPr>
        <w:t>（二）按填表要求填写《教育部哲学社会科学实验室申报书》（见附件，以下简称《申报书》）。自2025年3月10日开始受理网上申报。学校科研管理部门登录申报系统，在线填写基本信息，上传PDF版本《申</w:t>
      </w:r>
      <w:r w:rsidR="005858B8">
        <w:rPr>
          <w:rFonts w:asciiTheme="minorEastAsia" w:hAnsiTheme="minorEastAsia" w:hint="eastAsia"/>
          <w:sz w:val="24"/>
          <w:szCs w:val="24"/>
        </w:rPr>
        <w:t>报</w:t>
      </w:r>
      <w:r w:rsidRPr="00E22986">
        <w:rPr>
          <w:rFonts w:asciiTheme="minorEastAsia" w:hAnsiTheme="minorEastAsia"/>
          <w:sz w:val="24"/>
          <w:szCs w:val="24"/>
        </w:rPr>
        <w:t>书》及附件（有关证明材料）。</w:t>
      </w:r>
    </w:p>
    <w:p w:rsidR="0053740E" w:rsidRPr="0053740E" w:rsidRDefault="00E22986" w:rsidP="0053740E">
      <w:pPr>
        <w:spacing w:line="440" w:lineRule="exact"/>
        <w:ind w:firstLineChars="200" w:firstLine="480"/>
        <w:rPr>
          <w:rFonts w:asciiTheme="minorEastAsia" w:hAnsiTheme="minorEastAsia"/>
          <w:b/>
          <w:color w:val="FF0000"/>
          <w:sz w:val="24"/>
          <w:szCs w:val="24"/>
          <w:shd w:val="clear" w:color="auto" w:fill="FFFF00"/>
        </w:rPr>
      </w:pPr>
      <w:r w:rsidRPr="00E22986">
        <w:rPr>
          <w:rFonts w:asciiTheme="minorEastAsia" w:hAnsiTheme="minorEastAsia"/>
          <w:sz w:val="24"/>
          <w:szCs w:val="24"/>
        </w:rPr>
        <w:t>（三）</w:t>
      </w:r>
      <w:r w:rsidR="0053740E" w:rsidRPr="0053740E">
        <w:rPr>
          <w:rFonts w:asciiTheme="minorEastAsia" w:hAnsiTheme="minorEastAsia" w:hint="eastAsia"/>
          <w:b/>
          <w:color w:val="FF0000"/>
          <w:sz w:val="24"/>
          <w:szCs w:val="24"/>
          <w:shd w:val="clear" w:color="auto" w:fill="FFFF00"/>
        </w:rPr>
        <w:t>拟申报实验室负责人应于</w:t>
      </w:r>
      <w:r w:rsidR="0053740E" w:rsidRPr="0053740E">
        <w:rPr>
          <w:rFonts w:asciiTheme="minorEastAsia" w:hAnsiTheme="minorEastAsia"/>
          <w:b/>
          <w:color w:val="FF0000"/>
          <w:sz w:val="24"/>
          <w:szCs w:val="24"/>
          <w:shd w:val="clear" w:color="auto" w:fill="FFFF00"/>
        </w:rPr>
        <w:t>4</w:t>
      </w:r>
      <w:r w:rsidR="0053740E" w:rsidRPr="0053740E">
        <w:rPr>
          <w:rFonts w:asciiTheme="minorEastAsia" w:hAnsiTheme="minorEastAsia" w:hint="eastAsia"/>
          <w:b/>
          <w:color w:val="FF0000"/>
          <w:sz w:val="24"/>
          <w:szCs w:val="24"/>
          <w:shd w:val="clear" w:color="auto" w:fill="FFFF00"/>
        </w:rPr>
        <w:t>月</w:t>
      </w:r>
      <w:r w:rsidR="0053740E" w:rsidRPr="0053740E">
        <w:rPr>
          <w:rFonts w:asciiTheme="minorEastAsia" w:hAnsiTheme="minorEastAsia"/>
          <w:b/>
          <w:color w:val="FF0000"/>
          <w:sz w:val="24"/>
          <w:szCs w:val="24"/>
          <w:shd w:val="clear" w:color="auto" w:fill="FFFF00"/>
        </w:rPr>
        <w:t>3</w:t>
      </w:r>
      <w:r w:rsidR="0053740E" w:rsidRPr="0053740E">
        <w:rPr>
          <w:rFonts w:asciiTheme="minorEastAsia" w:hAnsiTheme="minorEastAsia" w:hint="eastAsia"/>
          <w:b/>
          <w:color w:val="FF0000"/>
          <w:sz w:val="24"/>
          <w:szCs w:val="24"/>
          <w:shd w:val="clear" w:color="auto" w:fill="FFFF00"/>
        </w:rPr>
        <w:t>日前以学院为单位提交</w:t>
      </w:r>
      <w:r w:rsidR="0053740E" w:rsidRPr="0053740E">
        <w:rPr>
          <w:rFonts w:asciiTheme="minorEastAsia" w:hAnsiTheme="minorEastAsia"/>
          <w:b/>
          <w:color w:val="FF0000"/>
          <w:sz w:val="24"/>
          <w:szCs w:val="24"/>
          <w:shd w:val="clear" w:color="auto" w:fill="FFFF00"/>
        </w:rPr>
        <w:t>PDF版本《申</w:t>
      </w:r>
      <w:r w:rsidR="005858B8">
        <w:rPr>
          <w:rFonts w:asciiTheme="minorEastAsia" w:hAnsiTheme="minorEastAsia" w:hint="eastAsia"/>
          <w:b/>
          <w:color w:val="FF0000"/>
          <w:sz w:val="24"/>
          <w:szCs w:val="24"/>
          <w:shd w:val="clear" w:color="auto" w:fill="FFFF00"/>
        </w:rPr>
        <w:t>报</w:t>
      </w:r>
      <w:r w:rsidR="0053740E" w:rsidRPr="0053740E">
        <w:rPr>
          <w:rFonts w:asciiTheme="minorEastAsia" w:hAnsiTheme="minorEastAsia"/>
          <w:b/>
          <w:color w:val="FF0000"/>
          <w:sz w:val="24"/>
          <w:szCs w:val="24"/>
          <w:shd w:val="clear" w:color="auto" w:fill="FFFF00"/>
        </w:rPr>
        <w:t>书》及附件（有关证明材料）</w:t>
      </w:r>
      <w:r w:rsidR="0053740E" w:rsidRPr="0053740E">
        <w:rPr>
          <w:rFonts w:asciiTheme="minorEastAsia" w:hAnsiTheme="minorEastAsia" w:hint="eastAsia"/>
          <w:b/>
          <w:color w:val="FF0000"/>
          <w:sz w:val="24"/>
          <w:szCs w:val="24"/>
          <w:shd w:val="clear" w:color="auto" w:fill="FFFF00"/>
        </w:rPr>
        <w:t>，同时提交</w:t>
      </w:r>
      <w:r w:rsidRPr="0053740E">
        <w:rPr>
          <w:rFonts w:asciiTheme="minorEastAsia" w:hAnsiTheme="minorEastAsia"/>
          <w:b/>
          <w:color w:val="FF0000"/>
          <w:sz w:val="24"/>
          <w:szCs w:val="24"/>
          <w:shd w:val="clear" w:color="auto" w:fill="FFFF00"/>
        </w:rPr>
        <w:t>签字盖章的纸质版《申报书》一式</w:t>
      </w:r>
      <w:r w:rsidR="0053740E" w:rsidRPr="0053740E">
        <w:rPr>
          <w:rFonts w:asciiTheme="minorEastAsia" w:hAnsiTheme="minorEastAsia" w:hint="eastAsia"/>
          <w:b/>
          <w:color w:val="FF0000"/>
          <w:sz w:val="24"/>
          <w:szCs w:val="24"/>
          <w:shd w:val="clear" w:color="auto" w:fill="FFFF00"/>
        </w:rPr>
        <w:t>八</w:t>
      </w:r>
      <w:r w:rsidRPr="0053740E">
        <w:rPr>
          <w:rFonts w:asciiTheme="minorEastAsia" w:hAnsiTheme="minorEastAsia"/>
          <w:b/>
          <w:color w:val="FF0000"/>
          <w:sz w:val="24"/>
          <w:szCs w:val="24"/>
          <w:shd w:val="clear" w:color="auto" w:fill="FFFF00"/>
        </w:rPr>
        <w:t>份和附件材料一式</w:t>
      </w:r>
      <w:r w:rsidR="0053740E" w:rsidRPr="0053740E">
        <w:rPr>
          <w:rFonts w:asciiTheme="minorEastAsia" w:hAnsiTheme="minorEastAsia" w:hint="eastAsia"/>
          <w:b/>
          <w:color w:val="FF0000"/>
          <w:sz w:val="24"/>
          <w:szCs w:val="24"/>
          <w:shd w:val="clear" w:color="auto" w:fill="FFFF00"/>
        </w:rPr>
        <w:t>三</w:t>
      </w:r>
      <w:r w:rsidRPr="0053740E">
        <w:rPr>
          <w:rFonts w:asciiTheme="minorEastAsia" w:hAnsiTheme="minorEastAsia"/>
          <w:b/>
          <w:color w:val="FF0000"/>
          <w:sz w:val="24"/>
          <w:szCs w:val="24"/>
          <w:shd w:val="clear" w:color="auto" w:fill="FFFF00"/>
        </w:rPr>
        <w:t>份。</w:t>
      </w:r>
    </w:p>
    <w:p w:rsidR="00E22986" w:rsidRDefault="00E22986" w:rsidP="0053740E">
      <w:pPr>
        <w:spacing w:line="440" w:lineRule="exact"/>
        <w:ind w:firstLineChars="200" w:firstLine="480"/>
        <w:rPr>
          <w:rFonts w:asciiTheme="minorEastAsia" w:hAnsiTheme="minorEastAsia"/>
          <w:sz w:val="24"/>
          <w:szCs w:val="24"/>
        </w:rPr>
      </w:pPr>
      <w:r w:rsidRPr="00E22986">
        <w:rPr>
          <w:rFonts w:asciiTheme="minorEastAsia" w:hAnsiTheme="minorEastAsia"/>
          <w:sz w:val="24"/>
          <w:szCs w:val="24"/>
        </w:rPr>
        <w:t>有关申报系统及技术问题咨询联系电话：010-62510667，手机：15313766307，15313766308，电子邮箱：</w:t>
      </w:r>
      <w:hyperlink r:id="rId7" w:history="1">
        <w:r w:rsidR="00257EA3" w:rsidRPr="00455B06">
          <w:rPr>
            <w:rStyle w:val="a3"/>
            <w:rFonts w:asciiTheme="minorEastAsia" w:hAnsiTheme="minorEastAsia"/>
            <w:sz w:val="24"/>
            <w:szCs w:val="24"/>
          </w:rPr>
          <w:t>xmsb@sinoss.net</w:t>
        </w:r>
      </w:hyperlink>
      <w:r w:rsidRPr="00E22986">
        <w:rPr>
          <w:rFonts w:asciiTheme="minorEastAsia" w:hAnsiTheme="minorEastAsia"/>
          <w:sz w:val="24"/>
          <w:szCs w:val="24"/>
        </w:rPr>
        <w:t>。</w:t>
      </w:r>
    </w:p>
    <w:p w:rsidR="00AC47A6" w:rsidRPr="00AC47A6" w:rsidRDefault="00AC47A6" w:rsidP="00AC47A6">
      <w:pPr>
        <w:spacing w:line="440" w:lineRule="exact"/>
        <w:ind w:firstLineChars="200" w:firstLine="482"/>
        <w:rPr>
          <w:rFonts w:asciiTheme="minorEastAsia" w:hAnsiTheme="minorEastAsia"/>
          <w:b/>
          <w:bCs/>
          <w:sz w:val="24"/>
          <w:szCs w:val="24"/>
        </w:rPr>
      </w:pPr>
      <w:r w:rsidRPr="00AC47A6">
        <w:rPr>
          <w:rFonts w:asciiTheme="minorEastAsia" w:hAnsiTheme="minorEastAsia" w:hint="eastAsia"/>
          <w:b/>
          <w:bCs/>
          <w:sz w:val="24"/>
          <w:szCs w:val="24"/>
        </w:rPr>
        <w:t>六、工作要求</w:t>
      </w:r>
    </w:p>
    <w:p w:rsidR="00354BC6" w:rsidRDefault="00354BC6" w:rsidP="00354BC6">
      <w:pPr>
        <w:spacing w:line="440" w:lineRule="exact"/>
        <w:ind w:firstLineChars="200" w:firstLine="480"/>
        <w:rPr>
          <w:rFonts w:asciiTheme="minorEastAsia" w:hAnsiTheme="minorEastAsia"/>
          <w:sz w:val="24"/>
          <w:szCs w:val="24"/>
        </w:rPr>
      </w:pPr>
      <w:r w:rsidRPr="00354BC6">
        <w:rPr>
          <w:rFonts w:asciiTheme="minorEastAsia" w:hAnsiTheme="minorEastAsia" w:hint="eastAsia"/>
          <w:sz w:val="24"/>
          <w:szCs w:val="24"/>
        </w:rPr>
        <w:t>（一）有关单位要切实承担管理审核责任，把好政治方向关和学术质量关，严格对照申报资格要求进行申报。申报机构应具备实验室性质，杜绝临时拼凑。</w:t>
      </w:r>
    </w:p>
    <w:p w:rsidR="00354BC6" w:rsidRDefault="00354BC6" w:rsidP="00354BC6">
      <w:pPr>
        <w:spacing w:line="440" w:lineRule="exact"/>
        <w:ind w:firstLineChars="200" w:firstLine="480"/>
        <w:rPr>
          <w:rFonts w:asciiTheme="minorEastAsia" w:hAnsiTheme="minorEastAsia"/>
          <w:sz w:val="24"/>
          <w:szCs w:val="24"/>
        </w:rPr>
      </w:pPr>
      <w:r w:rsidRPr="00354BC6">
        <w:rPr>
          <w:rFonts w:asciiTheme="minorEastAsia" w:hAnsiTheme="minorEastAsia" w:hint="eastAsia"/>
          <w:sz w:val="24"/>
          <w:szCs w:val="24"/>
        </w:rPr>
        <w:t>（二）有关单位要确保申报材料真实性，网上提交的《申报书》及附件材料和签字盖章的纸质</w:t>
      </w:r>
      <w:proofErr w:type="gramStart"/>
      <w:r w:rsidRPr="00354BC6">
        <w:rPr>
          <w:rFonts w:asciiTheme="minorEastAsia" w:hAnsiTheme="minorEastAsia" w:hint="eastAsia"/>
          <w:sz w:val="24"/>
          <w:szCs w:val="24"/>
        </w:rPr>
        <w:t>件内容</w:t>
      </w:r>
      <w:proofErr w:type="gramEnd"/>
      <w:r w:rsidRPr="00354BC6">
        <w:rPr>
          <w:rFonts w:asciiTheme="minorEastAsia" w:hAnsiTheme="minorEastAsia" w:hint="eastAsia"/>
          <w:sz w:val="24"/>
          <w:szCs w:val="24"/>
        </w:rPr>
        <w:t>要确保一致。如有弄虚作假，一经发现，取消申报资格。</w:t>
      </w:r>
    </w:p>
    <w:p w:rsidR="00354BC6" w:rsidRDefault="00354BC6" w:rsidP="00354BC6">
      <w:pPr>
        <w:spacing w:line="440" w:lineRule="exact"/>
        <w:ind w:firstLineChars="200" w:firstLine="480"/>
        <w:rPr>
          <w:rFonts w:asciiTheme="minorEastAsia" w:hAnsiTheme="minorEastAsia"/>
          <w:sz w:val="24"/>
          <w:szCs w:val="24"/>
        </w:rPr>
      </w:pPr>
      <w:r w:rsidRPr="00354BC6">
        <w:rPr>
          <w:rFonts w:asciiTheme="minorEastAsia" w:hAnsiTheme="minorEastAsia" w:hint="eastAsia"/>
          <w:sz w:val="24"/>
          <w:szCs w:val="24"/>
        </w:rPr>
        <w:t>（三）涉密材料一律不得上传、提交。</w:t>
      </w:r>
    </w:p>
    <w:p w:rsidR="00257EA3" w:rsidRPr="00257EA3" w:rsidRDefault="00354BC6" w:rsidP="00354BC6">
      <w:pPr>
        <w:spacing w:line="440" w:lineRule="exact"/>
        <w:ind w:firstLineChars="200" w:firstLine="480"/>
        <w:rPr>
          <w:rFonts w:asciiTheme="minorEastAsia" w:hAnsiTheme="minorEastAsia"/>
          <w:sz w:val="24"/>
          <w:szCs w:val="24"/>
        </w:rPr>
      </w:pPr>
      <w:r w:rsidRPr="00354BC6">
        <w:rPr>
          <w:rFonts w:asciiTheme="minorEastAsia" w:hAnsiTheme="minorEastAsia" w:hint="eastAsia"/>
          <w:sz w:val="24"/>
          <w:szCs w:val="24"/>
        </w:rPr>
        <w:lastRenderedPageBreak/>
        <w:t>（四）有关单位须于截止日期前完成在线审核并报送纸质材料，逾期不予受理。</w:t>
      </w:r>
    </w:p>
    <w:p w:rsidR="00AC0367" w:rsidRDefault="00AC0367" w:rsidP="00AC0367">
      <w:pPr>
        <w:spacing w:line="520" w:lineRule="exact"/>
        <w:ind w:firstLineChars="200" w:firstLine="480"/>
        <w:rPr>
          <w:rFonts w:asciiTheme="minorEastAsia" w:hAnsiTheme="minorEastAsia"/>
          <w:sz w:val="24"/>
          <w:szCs w:val="24"/>
        </w:rPr>
      </w:pPr>
      <w:r w:rsidRPr="00D65A31">
        <w:rPr>
          <w:rFonts w:asciiTheme="minorEastAsia" w:hAnsiTheme="minorEastAsia" w:hint="eastAsia"/>
          <w:sz w:val="24"/>
          <w:szCs w:val="24"/>
        </w:rPr>
        <w:t>校人文社科处联系人：谢老师、孙老师；联系电话：84400186</w:t>
      </w:r>
    </w:p>
    <w:p w:rsidR="00207CB9" w:rsidRDefault="00207CB9" w:rsidP="00207CB9">
      <w:pPr>
        <w:spacing w:line="440" w:lineRule="exact"/>
        <w:ind w:firstLineChars="200" w:firstLine="480"/>
        <w:rPr>
          <w:rFonts w:asciiTheme="minorEastAsia" w:hAnsiTheme="minorEastAsia"/>
          <w:sz w:val="24"/>
          <w:szCs w:val="24"/>
        </w:rPr>
      </w:pPr>
    </w:p>
    <w:p w:rsidR="00207CB9" w:rsidRDefault="00C53A85" w:rsidP="00207CB9">
      <w:pPr>
        <w:spacing w:line="440" w:lineRule="exact"/>
        <w:ind w:firstLineChars="200" w:firstLine="480"/>
        <w:rPr>
          <w:rFonts w:asciiTheme="minorEastAsia" w:hAnsiTheme="minorEastAsia"/>
          <w:sz w:val="24"/>
          <w:szCs w:val="24"/>
        </w:rPr>
      </w:pPr>
      <w:r w:rsidRPr="00207CB9">
        <w:rPr>
          <w:rFonts w:asciiTheme="minorEastAsia" w:hAnsiTheme="minorEastAsia" w:hint="eastAsia"/>
          <w:sz w:val="24"/>
          <w:szCs w:val="24"/>
        </w:rPr>
        <w:t>附件：</w:t>
      </w:r>
      <w:r w:rsidR="00354BC6" w:rsidRPr="00354BC6">
        <w:rPr>
          <w:rFonts w:asciiTheme="minorEastAsia" w:hAnsiTheme="minorEastAsia" w:hint="eastAsia"/>
          <w:sz w:val="24"/>
          <w:szCs w:val="24"/>
        </w:rPr>
        <w:t>第二批教育部哲学社会科学实验室申报书</w:t>
      </w:r>
      <w:bookmarkStart w:id="0" w:name="_GoBack"/>
      <w:bookmarkEnd w:id="0"/>
    </w:p>
    <w:p w:rsidR="00354BC6" w:rsidRDefault="00354BC6" w:rsidP="00207CB9">
      <w:pPr>
        <w:spacing w:line="440" w:lineRule="exact"/>
        <w:ind w:firstLineChars="200" w:firstLine="480"/>
        <w:rPr>
          <w:rFonts w:asciiTheme="minorEastAsia" w:hAnsiTheme="minorEastAsia"/>
          <w:sz w:val="24"/>
          <w:szCs w:val="24"/>
        </w:rPr>
      </w:pPr>
    </w:p>
    <w:p w:rsidR="001C07BE" w:rsidRPr="00546321" w:rsidRDefault="001C07BE" w:rsidP="00207CB9">
      <w:pPr>
        <w:spacing w:line="440" w:lineRule="exact"/>
        <w:ind w:firstLineChars="200" w:firstLine="480"/>
        <w:rPr>
          <w:rFonts w:asciiTheme="minorEastAsia" w:hAnsiTheme="minorEastAsia"/>
          <w:sz w:val="24"/>
          <w:szCs w:val="24"/>
        </w:rPr>
      </w:pPr>
    </w:p>
    <w:p w:rsidR="00EE1C4B" w:rsidRDefault="00207CB9" w:rsidP="00EE1C4B">
      <w:pPr>
        <w:spacing w:line="440" w:lineRule="exact"/>
        <w:ind w:right="240" w:firstLineChars="200" w:firstLine="480"/>
        <w:jc w:val="right"/>
        <w:rPr>
          <w:rFonts w:asciiTheme="minorEastAsia" w:hAnsiTheme="minorEastAsia"/>
          <w:sz w:val="24"/>
          <w:szCs w:val="24"/>
        </w:rPr>
      </w:pPr>
      <w:r>
        <w:rPr>
          <w:rFonts w:asciiTheme="minorEastAsia" w:hAnsiTheme="minorEastAsia" w:hint="eastAsia"/>
          <w:sz w:val="24"/>
          <w:szCs w:val="24"/>
        </w:rPr>
        <w:t>人文社科处</w:t>
      </w:r>
    </w:p>
    <w:p w:rsidR="00C53A85" w:rsidRPr="00207CB9" w:rsidRDefault="00005666" w:rsidP="00EE1C4B">
      <w:pPr>
        <w:spacing w:line="440" w:lineRule="exact"/>
        <w:ind w:right="240" w:firstLineChars="200" w:firstLine="480"/>
        <w:jc w:val="right"/>
        <w:rPr>
          <w:rFonts w:asciiTheme="minorEastAsia" w:hAnsiTheme="minorEastAsia"/>
          <w:sz w:val="24"/>
          <w:szCs w:val="24"/>
        </w:rPr>
      </w:pPr>
      <w:r>
        <w:rPr>
          <w:rFonts w:asciiTheme="minorEastAsia" w:hAnsiTheme="minorEastAsia" w:hint="eastAsia"/>
          <w:sz w:val="24"/>
          <w:szCs w:val="24"/>
        </w:rPr>
        <w:t>2025</w:t>
      </w:r>
      <w:r w:rsidR="00C53A85" w:rsidRPr="00207CB9">
        <w:rPr>
          <w:rFonts w:asciiTheme="minorEastAsia" w:hAnsiTheme="minorEastAsia" w:hint="eastAsia"/>
          <w:sz w:val="24"/>
          <w:szCs w:val="24"/>
        </w:rPr>
        <w:t>年</w:t>
      </w:r>
      <w:r w:rsidR="002010F4">
        <w:rPr>
          <w:rFonts w:asciiTheme="minorEastAsia" w:hAnsiTheme="minorEastAsia" w:hint="eastAsia"/>
          <w:sz w:val="24"/>
          <w:szCs w:val="24"/>
        </w:rPr>
        <w:t>2</w:t>
      </w:r>
      <w:r w:rsidR="00C53A85" w:rsidRPr="00207CB9">
        <w:rPr>
          <w:rFonts w:asciiTheme="minorEastAsia" w:hAnsiTheme="minorEastAsia" w:hint="eastAsia"/>
          <w:sz w:val="24"/>
          <w:szCs w:val="24"/>
        </w:rPr>
        <w:t>月</w:t>
      </w:r>
      <w:r w:rsidR="00207CB9">
        <w:rPr>
          <w:rFonts w:asciiTheme="minorEastAsia" w:hAnsiTheme="minorEastAsia" w:hint="eastAsia"/>
          <w:sz w:val="24"/>
          <w:szCs w:val="24"/>
        </w:rPr>
        <w:t>2</w:t>
      </w:r>
      <w:r w:rsidR="00354BC6">
        <w:rPr>
          <w:rFonts w:asciiTheme="minorEastAsia" w:hAnsiTheme="minorEastAsia"/>
          <w:sz w:val="24"/>
          <w:szCs w:val="24"/>
        </w:rPr>
        <w:t>4</w:t>
      </w:r>
      <w:r w:rsidR="00C53A85" w:rsidRPr="00207CB9">
        <w:rPr>
          <w:rFonts w:asciiTheme="minorEastAsia" w:hAnsiTheme="minorEastAsia" w:hint="eastAsia"/>
          <w:sz w:val="24"/>
          <w:szCs w:val="24"/>
        </w:rPr>
        <w:t>日</w:t>
      </w:r>
    </w:p>
    <w:sectPr w:rsidR="00C53A85" w:rsidRPr="00207C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7F4" w:rsidRDefault="00D927F4" w:rsidP="00F819A0">
      <w:r>
        <w:separator/>
      </w:r>
    </w:p>
  </w:endnote>
  <w:endnote w:type="continuationSeparator" w:id="0">
    <w:p w:rsidR="00D927F4" w:rsidRDefault="00D927F4" w:rsidP="00F8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7F4" w:rsidRDefault="00D927F4" w:rsidP="00F819A0">
      <w:r>
        <w:separator/>
      </w:r>
    </w:p>
  </w:footnote>
  <w:footnote w:type="continuationSeparator" w:id="0">
    <w:p w:rsidR="00D927F4" w:rsidRDefault="00D927F4" w:rsidP="00F819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5D2"/>
    <w:rsid w:val="00005666"/>
    <w:rsid w:val="00090989"/>
    <w:rsid w:val="000D3B88"/>
    <w:rsid w:val="000E279B"/>
    <w:rsid w:val="001C07BE"/>
    <w:rsid w:val="001C6195"/>
    <w:rsid w:val="001D14FE"/>
    <w:rsid w:val="001F48BD"/>
    <w:rsid w:val="002010F4"/>
    <w:rsid w:val="00207CB9"/>
    <w:rsid w:val="00257EA3"/>
    <w:rsid w:val="00300969"/>
    <w:rsid w:val="003013A5"/>
    <w:rsid w:val="003015A6"/>
    <w:rsid w:val="00304AA4"/>
    <w:rsid w:val="00316524"/>
    <w:rsid w:val="00354BC6"/>
    <w:rsid w:val="00434A29"/>
    <w:rsid w:val="00505AF4"/>
    <w:rsid w:val="00513BAB"/>
    <w:rsid w:val="0053740E"/>
    <w:rsid w:val="00546321"/>
    <w:rsid w:val="00574AC7"/>
    <w:rsid w:val="005858B8"/>
    <w:rsid w:val="006A7606"/>
    <w:rsid w:val="007023DC"/>
    <w:rsid w:val="007D0E28"/>
    <w:rsid w:val="007F0067"/>
    <w:rsid w:val="008B23F7"/>
    <w:rsid w:val="008B7F44"/>
    <w:rsid w:val="008E18EF"/>
    <w:rsid w:val="009B3EC2"/>
    <w:rsid w:val="00A93314"/>
    <w:rsid w:val="00AC0367"/>
    <w:rsid w:val="00AC08BC"/>
    <w:rsid w:val="00AC47A6"/>
    <w:rsid w:val="00B225D2"/>
    <w:rsid w:val="00B40AF3"/>
    <w:rsid w:val="00B52C9E"/>
    <w:rsid w:val="00B85C0C"/>
    <w:rsid w:val="00C53A85"/>
    <w:rsid w:val="00D61249"/>
    <w:rsid w:val="00D7689F"/>
    <w:rsid w:val="00D927F4"/>
    <w:rsid w:val="00E203A0"/>
    <w:rsid w:val="00E22986"/>
    <w:rsid w:val="00EA09FE"/>
    <w:rsid w:val="00EB2336"/>
    <w:rsid w:val="00EE1C4B"/>
    <w:rsid w:val="00F157C3"/>
    <w:rsid w:val="00F8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B58CA"/>
  <w15:docId w15:val="{A9B42C9F-35E5-4C99-93FC-97615CCC9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3A85"/>
    <w:rPr>
      <w:color w:val="0000FF" w:themeColor="hyperlink"/>
      <w:u w:val="single"/>
    </w:rPr>
  </w:style>
  <w:style w:type="paragraph" w:styleId="a4">
    <w:name w:val="header"/>
    <w:basedOn w:val="a"/>
    <w:link w:val="a5"/>
    <w:uiPriority w:val="99"/>
    <w:unhideWhenUsed/>
    <w:rsid w:val="00F819A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819A0"/>
    <w:rPr>
      <w:sz w:val="18"/>
      <w:szCs w:val="18"/>
    </w:rPr>
  </w:style>
  <w:style w:type="paragraph" w:styleId="a6">
    <w:name w:val="footer"/>
    <w:basedOn w:val="a"/>
    <w:link w:val="a7"/>
    <w:uiPriority w:val="99"/>
    <w:unhideWhenUsed/>
    <w:rsid w:val="00F819A0"/>
    <w:pPr>
      <w:tabs>
        <w:tab w:val="center" w:pos="4153"/>
        <w:tab w:val="right" w:pos="8306"/>
      </w:tabs>
      <w:snapToGrid w:val="0"/>
      <w:jc w:val="left"/>
    </w:pPr>
    <w:rPr>
      <w:sz w:val="18"/>
      <w:szCs w:val="18"/>
    </w:rPr>
  </w:style>
  <w:style w:type="character" w:customStyle="1" w:styleId="a7">
    <w:name w:val="页脚 字符"/>
    <w:basedOn w:val="a0"/>
    <w:link w:val="a6"/>
    <w:uiPriority w:val="99"/>
    <w:rsid w:val="00F819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5995">
      <w:bodyDiv w:val="1"/>
      <w:marLeft w:val="0"/>
      <w:marRight w:val="0"/>
      <w:marTop w:val="0"/>
      <w:marBottom w:val="0"/>
      <w:divBdr>
        <w:top w:val="none" w:sz="0" w:space="0" w:color="auto"/>
        <w:left w:val="none" w:sz="0" w:space="0" w:color="auto"/>
        <w:bottom w:val="none" w:sz="0" w:space="0" w:color="auto"/>
        <w:right w:val="none" w:sz="0" w:space="0" w:color="auto"/>
      </w:divBdr>
    </w:div>
    <w:div w:id="148327136">
      <w:bodyDiv w:val="1"/>
      <w:marLeft w:val="0"/>
      <w:marRight w:val="0"/>
      <w:marTop w:val="0"/>
      <w:marBottom w:val="0"/>
      <w:divBdr>
        <w:top w:val="none" w:sz="0" w:space="0" w:color="auto"/>
        <w:left w:val="none" w:sz="0" w:space="0" w:color="auto"/>
        <w:bottom w:val="none" w:sz="0" w:space="0" w:color="auto"/>
        <w:right w:val="none" w:sz="0" w:space="0" w:color="auto"/>
      </w:divBdr>
    </w:div>
    <w:div w:id="1110666046">
      <w:bodyDiv w:val="1"/>
      <w:marLeft w:val="0"/>
      <w:marRight w:val="0"/>
      <w:marTop w:val="0"/>
      <w:marBottom w:val="0"/>
      <w:divBdr>
        <w:top w:val="none" w:sz="0" w:space="0" w:color="auto"/>
        <w:left w:val="none" w:sz="0" w:space="0" w:color="auto"/>
        <w:bottom w:val="none" w:sz="0" w:space="0" w:color="auto"/>
        <w:right w:val="none" w:sz="0" w:space="0" w:color="auto"/>
      </w:divBdr>
    </w:div>
    <w:div w:id="1236891034">
      <w:bodyDiv w:val="1"/>
      <w:marLeft w:val="0"/>
      <w:marRight w:val="0"/>
      <w:marTop w:val="0"/>
      <w:marBottom w:val="0"/>
      <w:divBdr>
        <w:top w:val="none" w:sz="0" w:space="0" w:color="auto"/>
        <w:left w:val="none" w:sz="0" w:space="0" w:color="auto"/>
        <w:bottom w:val="none" w:sz="0" w:space="0" w:color="auto"/>
        <w:right w:val="none" w:sz="0" w:space="0" w:color="auto"/>
      </w:divBdr>
    </w:div>
    <w:div w:id="1275868749">
      <w:bodyDiv w:val="1"/>
      <w:marLeft w:val="0"/>
      <w:marRight w:val="0"/>
      <w:marTop w:val="0"/>
      <w:marBottom w:val="0"/>
      <w:divBdr>
        <w:top w:val="none" w:sz="0" w:space="0" w:color="auto"/>
        <w:left w:val="none" w:sz="0" w:space="0" w:color="auto"/>
        <w:bottom w:val="none" w:sz="0" w:space="0" w:color="auto"/>
        <w:right w:val="none" w:sz="0" w:space="0" w:color="auto"/>
      </w:divBdr>
    </w:div>
    <w:div w:id="1359353992">
      <w:bodyDiv w:val="1"/>
      <w:marLeft w:val="0"/>
      <w:marRight w:val="0"/>
      <w:marTop w:val="0"/>
      <w:marBottom w:val="0"/>
      <w:divBdr>
        <w:top w:val="none" w:sz="0" w:space="0" w:color="auto"/>
        <w:left w:val="none" w:sz="0" w:space="0" w:color="auto"/>
        <w:bottom w:val="none" w:sz="0" w:space="0" w:color="auto"/>
        <w:right w:val="none" w:sz="0" w:space="0" w:color="auto"/>
      </w:divBdr>
    </w:div>
    <w:div w:id="1853450804">
      <w:bodyDiv w:val="1"/>
      <w:marLeft w:val="0"/>
      <w:marRight w:val="0"/>
      <w:marTop w:val="0"/>
      <w:marBottom w:val="0"/>
      <w:divBdr>
        <w:top w:val="none" w:sz="0" w:space="0" w:color="auto"/>
        <w:left w:val="none" w:sz="0" w:space="0" w:color="auto"/>
        <w:bottom w:val="none" w:sz="0" w:space="0" w:color="auto"/>
        <w:right w:val="none" w:sz="0" w:space="0" w:color="auto"/>
      </w:divBdr>
    </w:div>
    <w:div w:id="202409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msb@sinoss.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2F8F-5C6C-47B8-83DF-2080C0AF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403</Words>
  <Characters>2303</Characters>
  <Application>Microsoft Office Word</Application>
  <DocSecurity>0</DocSecurity>
  <Lines>19</Lines>
  <Paragraphs>5</Paragraphs>
  <ScaleCrop>false</ScaleCrop>
  <Company>HP</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谢玉洁</dc:creator>
  <cp:keywords/>
  <dc:description/>
  <cp:lastModifiedBy>谢玉洁</cp:lastModifiedBy>
  <cp:revision>166</cp:revision>
  <dcterms:created xsi:type="dcterms:W3CDTF">2024-03-20T03:28:00Z</dcterms:created>
  <dcterms:modified xsi:type="dcterms:W3CDTF">2025-02-24T01:39:00Z</dcterms:modified>
</cp:coreProperties>
</file>